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2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Cs w:val="21"/>
        <w:lang w:eastAsia="zh-CN"/>
      </w:rPr>
      <w:t>六安华源制药有限</w:t>
    </w:r>
    <w:r>
      <w:rPr>
        <w:rFonts w:hint="eastAsia" w:ascii="楷体" w:hAnsi="楷体" w:eastAsia="楷体"/>
        <w:b/>
        <w:szCs w:val="21"/>
      </w:rPr>
      <w:t>公司债权申报文书之六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3F3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13</TotalTime>
  <ScaleCrop>false</ScaleCrop>
  <LinksUpToDate>false</LinksUpToDate>
  <CharactersWithSpaces>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Administrator</cp:lastModifiedBy>
  <dcterms:modified xsi:type="dcterms:W3CDTF">2021-03-06T13:03:10Z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